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ED" w:rsidRDefault="00E837ED" w:rsidP="00190FA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Уполномоченный по защите прав предпринимателей в Самарской области</w:t>
      </w:r>
      <w:r w:rsidR="001C3C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190FA0" w:rsidRPr="00190FA0" w:rsidRDefault="00190FA0" w:rsidP="00190FA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90F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Самарская областная коллегия адвокатов</w:t>
      </w:r>
    </w:p>
    <w:p w:rsidR="00190FA0" w:rsidRPr="00190FA0" w:rsidRDefault="00190FA0" w:rsidP="00190FA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90F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Филиал № 1</w:t>
      </w:r>
    </w:p>
    <w:p w:rsidR="00190FA0" w:rsidRDefault="00190FA0" w:rsidP="00190FA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90F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«Самарский правовой центр»</w:t>
      </w:r>
    </w:p>
    <w:p w:rsidR="00190FA0" w:rsidRDefault="00190FA0" w:rsidP="00190FA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90FA0" w:rsidRDefault="00190FA0" w:rsidP="00190FA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90FA0" w:rsidRDefault="00190FA0" w:rsidP="0004450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44506" w:rsidRDefault="00044506" w:rsidP="0004450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44506" w:rsidRDefault="00044506" w:rsidP="0004450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44506" w:rsidRDefault="00044506" w:rsidP="0004450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44506" w:rsidRDefault="00044506" w:rsidP="0004450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44506" w:rsidRDefault="00044506" w:rsidP="0004450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44506" w:rsidRDefault="00044506" w:rsidP="0004450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44506" w:rsidRDefault="00044506" w:rsidP="0004450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44506" w:rsidRDefault="00044506" w:rsidP="0004450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44506" w:rsidRDefault="00044506" w:rsidP="0004450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44506" w:rsidRDefault="00044506" w:rsidP="0004450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44506" w:rsidRDefault="00044506" w:rsidP="0004450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90FA0" w:rsidRPr="00044506" w:rsidRDefault="00190FA0" w:rsidP="00190FA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445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Тема: «Обзор судебной практики по вопросам дробления бизнеса»</w:t>
      </w:r>
    </w:p>
    <w:p w:rsidR="00190FA0" w:rsidRDefault="00190FA0" w:rsidP="00190FA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44506" w:rsidRDefault="00044506" w:rsidP="0004450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44506" w:rsidRDefault="00044506" w:rsidP="0004450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24BF0" w:rsidRPr="00724BF0" w:rsidRDefault="00724BF0" w:rsidP="00724BF0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24B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Подготовлено в рамках программы правового просвещения предпринимателей</w:t>
      </w:r>
    </w:p>
    <w:p w:rsidR="00724BF0" w:rsidRPr="00724BF0" w:rsidRDefault="00724BF0" w:rsidP="00724BF0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24B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Редакционная коллегия: адвокаты </w:t>
      </w:r>
      <w:proofErr w:type="spellStart"/>
      <w:r w:rsidRPr="00724B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Арзиани</w:t>
      </w:r>
      <w:proofErr w:type="spellEnd"/>
      <w:r w:rsidRPr="00724B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В.Э., Бабич Е.В., Бородин А.В., </w:t>
      </w:r>
      <w:proofErr w:type="spellStart"/>
      <w:r w:rsidRPr="00724B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Махиянова</w:t>
      </w:r>
      <w:proofErr w:type="spellEnd"/>
      <w:r w:rsidRPr="00724B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Е.А., Морозов А.В., </w:t>
      </w:r>
      <w:proofErr w:type="spellStart"/>
      <w:r w:rsidRPr="00724B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к.ю.н</w:t>
      </w:r>
      <w:proofErr w:type="spellEnd"/>
      <w:r w:rsidRPr="00724B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724B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Арзиани</w:t>
      </w:r>
      <w:proofErr w:type="spellEnd"/>
      <w:r w:rsidRPr="00724B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С.Э.</w:t>
      </w:r>
    </w:p>
    <w:p w:rsidR="00190FA0" w:rsidRDefault="00724BF0" w:rsidP="00724BF0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24B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Под руководством: Уполномоченного по защите прав предпринимателей в Самарской области Борисова Е.Н.</w:t>
      </w:r>
    </w:p>
    <w:p w:rsidR="00190FA0" w:rsidRDefault="00190FA0" w:rsidP="00190FA0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90FA0" w:rsidRDefault="00190FA0" w:rsidP="00190FA0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90FA0" w:rsidRDefault="00190FA0" w:rsidP="00190FA0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90FA0" w:rsidRDefault="00190FA0" w:rsidP="00190FA0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90FA0" w:rsidRDefault="00190FA0" w:rsidP="00190FA0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90FA0" w:rsidRDefault="00190FA0" w:rsidP="00190FA0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90FA0" w:rsidRDefault="00190FA0" w:rsidP="00190FA0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90FA0" w:rsidRDefault="00190FA0" w:rsidP="00190FA0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90FA0" w:rsidRDefault="00190FA0" w:rsidP="00190FA0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10261" w:rsidRDefault="00610261" w:rsidP="00190FA0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C3C21" w:rsidRDefault="001C3C21" w:rsidP="00190FA0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90FA0" w:rsidRDefault="00190FA0" w:rsidP="00190FA0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24BF0" w:rsidRDefault="00724BF0" w:rsidP="00190FA0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24BF0" w:rsidRDefault="00724BF0" w:rsidP="00190FA0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24BF0" w:rsidRDefault="00724BF0" w:rsidP="00190FA0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24BF0" w:rsidRDefault="00724BF0" w:rsidP="00190FA0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90FA0" w:rsidRDefault="00190FA0" w:rsidP="00190FA0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90FA0" w:rsidRDefault="00190FA0" w:rsidP="00190F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606B6" w:rsidRDefault="000606B6" w:rsidP="00190F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606B6" w:rsidRDefault="000606B6" w:rsidP="00190F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606B6" w:rsidRDefault="000606B6" w:rsidP="00190F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44506" w:rsidRDefault="00044506" w:rsidP="00190F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44506" w:rsidRDefault="00044506" w:rsidP="00190F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90FA0" w:rsidRDefault="00190FA0" w:rsidP="00190F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Самара, 201</w:t>
      </w:r>
      <w:r w:rsidR="000606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8</w:t>
      </w:r>
    </w:p>
    <w:p w:rsidR="000606B6" w:rsidRDefault="000606B6" w:rsidP="00190F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606B6" w:rsidRDefault="000606B6" w:rsidP="00190F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FF0212" w:rsidRDefault="00190FA0" w:rsidP="00FF021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</w:t>
      </w:r>
      <w:r w:rsidR="00FF0212" w:rsidRPr="00FF02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робление бизнеса </w:t>
      </w:r>
    </w:p>
    <w:p w:rsidR="00FF0212" w:rsidRPr="00FF0212" w:rsidRDefault="00FF0212" w:rsidP="00FF021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дробления бизнеса и получение необоснованной налоговой выгоды, как никогда сегодня актуальна. Вызывать на комиссии в ИФНС стали чаще, судебная практика не в пользу налогоплательщиков. Кроме того, налоговики проводят разъяснительные беседы с собственниками бизнесов, предлагают объединить бизнес в одну большую компанию. По мнению проверяющих, ничем, кроме как получить налоговую выгоду, дробление бизнеса не обосновано. 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цели дробления бизнеса для налоговиков и для налогоплательщиков отличаются друг от друга. Возможно, именно поэтому сегодня мы наблюдаем такое обилие судебных разбирательств по данному поводу.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налоговиков, дробление бизнеса, — это </w:t>
      </w:r>
      <w:r w:rsidRPr="00FF0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</w:t>
      </w: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 от налогов. Наличие дополнительных и (или) иных преимуществ налоговики не видят, или не хотят видеть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четыре года арбитражными судами было рассмотрено порядка 400 дел на сумму, превышающую 12,5 миллиардов рублей. Все эти дела были связаны с результатами налоговых проверок и содержали выводы о получении налогоплательщиками необоснованной налоговой выгоды в результате применения схем дробления бизнеса.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Текущая ситуация такова, что бизнесмены должны учитывать уже сложившуюся судебную практику и разъяснения правоохранительных и фискальных органов. 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Следственный комитет России и ФНС в своем совместном июльском письме № ЕД-4-2/13650@ в пункте 13 среди других схем уклонения от уплаты налогов уделили внимание и «дроблению бизнеса с целью необоснованного применения специальных налоговых режимов». Речь идет о дроблении с целью применения ЕНВД или УСН. 11 августа 2017 года Федеральная налоговая служба выпустила письмо № СА-4-7/15895@, в котором делится результатами мониторинга судебной практики по использованию налоговых схем с дроблением. В частности, налоговики пишут: «…перечень признаков, свидетельствующий об обоснованности выводов налогового органа о формальности разделения (дробления) бизнеса, отсутствует». Это положительный момент для бизнеса и разумная оценка ситуации налоговиками, так как не всегда дробление бизнеса преследует цель получения налоговой экономии</w:t>
      </w:r>
      <w:r w:rsidR="00190FA0"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следует хорошенько ознакомиться с 17 признаками дробления бизнеса с целью получения необоснованной налоговой выгоды. по версии ФНС России согласно Письма от 11.08.2017 № СА-4-7/15895@.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них:</w:t>
      </w:r>
    </w:p>
    <w:p w:rsidR="00FF0212" w:rsidRPr="00FF0212" w:rsidRDefault="00FF0212" w:rsidP="00FF021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разделение бизнеса между несколькими юридическими лицами на </w:t>
      </w:r>
      <w:proofErr w:type="spellStart"/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спецрежимах</w:t>
      </w:r>
      <w:proofErr w:type="spellEnd"/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(УСН, ЕНВД), чтобы основной участник мог не уплачивать НДС, налог на прибыль и имущество;</w:t>
      </w:r>
    </w:p>
    <w:p w:rsidR="00FF0212" w:rsidRPr="00FF0212" w:rsidRDefault="00FF0212" w:rsidP="00FF021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всей хозяйственной деятельности участников схемы, и при этом - уменьшение или отсутствие изменений налоговых обязательств участников;</w:t>
      </w:r>
    </w:p>
    <w:p w:rsidR="00FF0212" w:rsidRPr="00FF0212" w:rsidRDefault="00FF0212" w:rsidP="00FF021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новых участников схемы в течение небольшого промежутка времени непосредственно перед расширением производственных мощностей и/или увеличением численности персонала;</w:t>
      </w:r>
    </w:p>
    <w:p w:rsidR="00FF0212" w:rsidRPr="00FF0212" w:rsidRDefault="00FF0212" w:rsidP="00FF021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аффилированность</w:t>
      </w:r>
      <w:proofErr w:type="spellEnd"/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схемы (родственные отношения, участие в органах управления, служебная подконтрольность и т.п.);</w:t>
      </w:r>
    </w:p>
    <w:p w:rsidR="00FF0212" w:rsidRPr="00FF0212" w:rsidRDefault="00FF0212" w:rsidP="00FF021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формальное перераспределение между участниками схемы персонала без изменения их должностных обязанностей;</w:t>
      </w:r>
    </w:p>
    <w:p w:rsidR="00FF0212" w:rsidRPr="00FF0212" w:rsidRDefault="00FF0212" w:rsidP="00FF021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подконтрольных лиц, принадлежащих им основных и оборотных средств, кадровых ресурсов;</w:t>
      </w:r>
    </w:p>
    <w:p w:rsidR="00FF0212" w:rsidRPr="00FF0212" w:rsidRDefault="00FF0212" w:rsidP="00FF021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участниками схемы одних и тех же вывесок, обозначений, контактов, сайта, адресов фактического местонахождения, помещений, банков, в которых открываются и обслуживаются расчетные счета, ККТ, терминалов и т.п.;</w:t>
      </w:r>
    </w:p>
    <w:p w:rsidR="00FF0212" w:rsidRPr="00FF0212" w:rsidRDefault="00FF0212" w:rsidP="00FF021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общие поставщики и покупатели у всех участников схемы;</w:t>
      </w:r>
    </w:p>
    <w:p w:rsidR="00FF0212" w:rsidRPr="00FF0212" w:rsidRDefault="00FF0212" w:rsidP="00FF021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управление деятельностью участников схемы одними лицами;</w:t>
      </w:r>
    </w:p>
    <w:p w:rsidR="00FF0212" w:rsidRPr="00FF0212" w:rsidRDefault="00FF0212" w:rsidP="00FF021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 для участников схемы службы, осуществляющие ведение бухучета, кадрового делопроизводства, юридическое сопровождение, логистику и т.д.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Налоговики отмечают, что для сохранения права на применение льготных режимов налогообложения предприниматели используют несколько инструментов налоговой оптимизации, а именно:</w:t>
      </w:r>
    </w:p>
    <w:p w:rsidR="00FF0212" w:rsidRPr="00FF0212" w:rsidRDefault="00FF0212" w:rsidP="00FF021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получаемых доходов и трудовых ресурсов в рамках группы лиц, участников схемы для соблюдения условий, установленных статьей 346.12 НК РФ;</w:t>
      </w:r>
    </w:p>
    <w:p w:rsidR="00FF0212" w:rsidRPr="00FF0212" w:rsidRDefault="00FF0212" w:rsidP="00FF021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формальное разделение торговых площадей и перераспределение трудовых ресурсов в целях соответствия условиям, установленным статьей 346.26 НК РФ;</w:t>
      </w:r>
    </w:p>
    <w:p w:rsidR="00FF0212" w:rsidRPr="00FF0212" w:rsidRDefault="00FF0212" w:rsidP="00FF021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действия, направленные на соответствие условиям применения специальных режимов налогообложения.</w:t>
      </w:r>
    </w:p>
    <w:p w:rsidR="00FF0212" w:rsidRPr="00FF0212" w:rsidRDefault="00FF0212" w:rsidP="00FF021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Проверьте свой бизнес на наличие признаков намеренного дробления!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применяйте методику выявления риска признания необоснованной налоговой выгоды в связи с дроблением бизнеса. 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ответить на приведенные ниже вопросы и понять возможную обоснованность претензий налоговых органов. На</w:t>
      </w:r>
      <w:r w:rsidR="00950A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личие описанных в них признаков</w:t>
      </w: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покажет привлекательность вашего бизнеса для налоговиков с точки зрения их субъективной оценки наличия необоснованной налоговой выгоды полученной в результате дробления единого бизнеса.</w:t>
      </w:r>
    </w:p>
    <w:p w:rsidR="00FF0212" w:rsidRPr="00FF0212" w:rsidRDefault="00FF0212" w:rsidP="00FF021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ли прямая или косвенная </w:t>
      </w:r>
      <w:proofErr w:type="spellStart"/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аффилированность</w:t>
      </w:r>
      <w:proofErr w:type="spellEnd"/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компаний друг от друга: наличие общих учредителей, генеральных директоров, родственников в цепочке компаний бизнеса?</w:t>
      </w:r>
    </w:p>
    <w:p w:rsidR="00FF0212" w:rsidRPr="00FF0212" w:rsidRDefault="00FF0212" w:rsidP="00FF021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разные сферы деятельности у компаний?</w:t>
      </w:r>
    </w:p>
    <w:p w:rsidR="00FF0212" w:rsidRPr="00FF0212" w:rsidRDefault="00FF0212" w:rsidP="00FF021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ли одинаковые юридические адреса?</w:t>
      </w:r>
    </w:p>
    <w:p w:rsidR="00FF0212" w:rsidRPr="00FF0212" w:rsidRDefault="00FF0212" w:rsidP="00FF021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ли одинаковые фактические адреса?</w:t>
      </w:r>
    </w:p>
    <w:p w:rsidR="00FF0212" w:rsidRPr="00FF0212" w:rsidRDefault="00FF0212" w:rsidP="00FF021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ли одинаковые складские помещения?</w:t>
      </w:r>
    </w:p>
    <w:p w:rsidR="00FF0212" w:rsidRPr="00FF0212" w:rsidRDefault="00FF0212" w:rsidP="00FF021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подконтрольность в принятии управленческих решений</w:t>
      </w:r>
    </w:p>
    <w:p w:rsidR="00FF0212" w:rsidRPr="00FF0212" w:rsidRDefault="00FF0212" w:rsidP="00FF021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ли одинаковые номера телефонов?</w:t>
      </w:r>
    </w:p>
    <w:p w:rsidR="00FF0212" w:rsidRPr="00FF0212" w:rsidRDefault="00FF0212" w:rsidP="00FF021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ли одинаковые IP адреса?</w:t>
      </w:r>
    </w:p>
    <w:p w:rsidR="00FF0212" w:rsidRPr="00FF0212" w:rsidRDefault="00FF0212" w:rsidP="00FF021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имущество в виде основных средств, материалов или товаров в каждой из компаний проверяемой цепочки?</w:t>
      </w:r>
    </w:p>
    <w:p w:rsidR="00FF0212" w:rsidRPr="00FF0212" w:rsidRDefault="00FF0212" w:rsidP="00FF021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Используют-ли компании один и тот же сайт для осуществления своей деятельности?</w:t>
      </w:r>
    </w:p>
    <w:p w:rsidR="00FF0212" w:rsidRPr="00FF0212" w:rsidRDefault="00FF0212" w:rsidP="00FF021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 – ли компании одну и ту же рекламу, вывески, баннеры для осуществления своей деятельности?</w:t>
      </w:r>
    </w:p>
    <w:p w:rsidR="00FF0212" w:rsidRPr="00FF0212" w:rsidRDefault="00FF0212" w:rsidP="00FF021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Отличаются ли концепции рекламы в компаниях?</w:t>
      </w:r>
    </w:p>
    <w:p w:rsidR="00FF0212" w:rsidRPr="00FF0212" w:rsidRDefault="00FF0212" w:rsidP="00FF021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ли компании одни и те же банки для открытия расчетных счетов?</w:t>
      </w:r>
    </w:p>
    <w:p w:rsidR="00FF0212" w:rsidRPr="00FF0212" w:rsidRDefault="00FF0212" w:rsidP="00FF021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ли каждое звено бизнеса платит за коммунальные услуги, аренду, телефонию, охрану, интернет, почтовые расходы, зарплату сотрудников, или за него это делают другие?</w:t>
      </w:r>
    </w:p>
    <w:p w:rsidR="00FF0212" w:rsidRPr="00FF0212" w:rsidRDefault="00FF0212" w:rsidP="00FF021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 ли компании в цепочке самостоятельно обеспечивают себя сырьем, товаром?</w:t>
      </w:r>
    </w:p>
    <w:p w:rsidR="00FF0212" w:rsidRPr="00FF0212" w:rsidRDefault="00FF0212" w:rsidP="00FF021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 ли в компаниях сотрудники, которые числятся в нескольких компаниях проверяемой цепочки одновременно?</w:t>
      </w:r>
    </w:p>
    <w:p w:rsidR="00FF0212" w:rsidRPr="00FF0212" w:rsidRDefault="00FF0212" w:rsidP="00FF021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 ли в компании сотрудники, которые числятся в одной организации и/или выполняют функции в других подконтрольных организациях?</w:t>
      </w:r>
    </w:p>
    <w:p w:rsidR="00FF0212" w:rsidRPr="00FF0212" w:rsidRDefault="00FF0212" w:rsidP="00FF021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 ли централизованная собственная бухгалтерия, числящаяся за одной из компаний, ведущая учет и оказывающая услуги всем или нескольким компаниям в цепочке бизнеса?</w:t>
      </w:r>
    </w:p>
    <w:p w:rsidR="00FF0212" w:rsidRPr="00FF0212" w:rsidRDefault="00FF0212" w:rsidP="00FF021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сколько разный ассортимент товара?</w:t>
      </w:r>
    </w:p>
    <w:p w:rsidR="00FF0212" w:rsidRPr="00FF0212" w:rsidRDefault="00FF0212" w:rsidP="00FF021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Присутствует ли дробление единых непрерывных процессов между несколькими юр. лицами, применяющими разные системы налогообложения?</w:t>
      </w:r>
    </w:p>
    <w:p w:rsidR="00FF0212" w:rsidRPr="00FF0212" w:rsidRDefault="00FF0212" w:rsidP="00FF021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 ли в цепочке бизнеса, компании с убытками?</w:t>
      </w:r>
    </w:p>
    <w:p w:rsidR="00FF0212" w:rsidRPr="00FF0212" w:rsidRDefault="00FF0212" w:rsidP="00FF021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ваш бизнес на предмет включения в цепочку лиц (компании и ИП), чья деятельность носит формальный характер</w:t>
      </w:r>
    </w:p>
    <w:p w:rsidR="00FF0212" w:rsidRPr="00FF0212" w:rsidRDefault="00FF0212" w:rsidP="00FF021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показатели применения </w:t>
      </w:r>
      <w:proofErr w:type="spellStart"/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спецрежимов</w:t>
      </w:r>
      <w:proofErr w:type="spellEnd"/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 к максимальной отметке?</w:t>
      </w:r>
    </w:p>
    <w:p w:rsidR="00FF0212" w:rsidRPr="00FF0212" w:rsidRDefault="00FF0212" w:rsidP="00FF021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в цепочке бизнеса лица, которые осуществляют деятельность только с лицами, относящимся к вашей внутренне цепочке? (других контрагентов нет)</w:t>
      </w:r>
    </w:p>
    <w:p w:rsidR="00FF0212" w:rsidRPr="00FF0212" w:rsidRDefault="00FF0212" w:rsidP="00FF021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совпадения по основным поставщикам? Насколько совпадает в процентном выражении?</w:t>
      </w:r>
    </w:p>
    <w:p w:rsidR="00FF0212" w:rsidRPr="00FF0212" w:rsidRDefault="00FF0212" w:rsidP="00FF021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совпадения по основным покупателям? Насколько совпадает в процентном выражении?</w:t>
      </w:r>
    </w:p>
    <w:p w:rsidR="00FF0212" w:rsidRPr="00FF0212" w:rsidRDefault="00FF0212" w:rsidP="001C3C2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12" w:rsidRPr="00FF0212" w:rsidRDefault="00FF0212" w:rsidP="00FF021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FF0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ащита бизнеса на дальних рубежах?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Заранее готовьте доводы, обосновывающие ваши позиции дробления бизнеса.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 очень хорошо, прежде чем что-то сделать. Грамотное налоговое планирование на начальной стадии избавит от многих проблем в дальнейшей деятельности. Не нужно пытаться обосновать все только после того, как Вам уже предъявили претензии. Вы не успеете собрать доказательную базу, а времени на исправление ошибок может не остаться.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надо вуалировать взаимозависимость уже имеющихся компаний. Учитывая все риски подходите к открытию новых компаний.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Какие-либо перетасовки в учредителях уже имеющихся фирм создадут еще больше проблем, так как вызовут вопросы и пристальное внимание со стороны налоговиков.</w:t>
      </w:r>
    </w:p>
    <w:p w:rsidR="00FF0212" w:rsidRPr="00FF0212" w:rsidRDefault="00FF0212" w:rsidP="00FF021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</w:t>
      </w:r>
      <w:r w:rsidRPr="00FF02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то можно привлечь на защиту своей позиции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п. 6 Постановления Пленума ВАС № 53 от 12 октября 2006 г. сама по себе взаимозависимость не может являться основанием для доначислений.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 особом мнении к определению Конституционного суда РФ от 4 июля 2017 года № 1440-О судья Константин </w:t>
      </w:r>
      <w:proofErr w:type="spellStart"/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Арановский</w:t>
      </w:r>
      <w:proofErr w:type="spellEnd"/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указал, что налоговое законодательство допускает возможность выбора того или иного метода ведения бизнеса в рамках закона. Судья КС РФ отметил, что однозначная квалификация дробления как налоговой схемы опасна и недальновидна.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3.проверяющим нужно постараться, чтобы доказать, как тесные связи повлияли на результаты сделок (п. 1 ст. 20 НК РФ). Взаимозависимость без наличия других солидных аргументов – не предлог для недоимок, пеней и штрафов. Семейный бизнес в нашей стране не запрещен на законодательном уровне.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 </w:t>
      </w:r>
      <w:proofErr w:type="gramStart"/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Постановлении</w:t>
      </w:r>
      <w:proofErr w:type="gramEnd"/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 Западно-Сибирского округа от 19.07.2017 г. по делу № А03-16177/2015 налоговики пытались, в том числе, доказать «схему дробления бизнеса» семейными отношениями руководителей организаций. Но безрезультатно… Суд указал: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«Гражданское законодательство не ограничивает учредителей в количестве созданных ими обществ и не обязывает созданные такими учредителями общества осуществлять разные виды деятельности. Поскольку действующее законодательство не ограничивает право граждан за создание юридических лиц, решения учредителей и руководителей о создании юридических лиц и участии в них в качестве руководителей не может являться нарушением закона».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Необходимо иметь предпринимательскую цель для дробления бизнеса.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Попытайтесь обосновать ваши действия наличием рыночной стратегией, конкуренцией, ценообразованием и т.д. Кстати, суды принимают к рассмотрению «План развития бизнеса», основанный на применении рыночной стратегии. Есть судебное решение, в котором налогоплательщик воспользовался данным доводом и обосновал свои </w:t>
      </w: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позиции дробления бизнеса. Суд его поддержал. Вот этот документ: Постановление АС Северо-Западного округа от 04.02.2015 г. по делу № А26-1734/2014.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6.Суды трех инстанций отменили решение инспекции. Суд посчитал, что взаимозависимость ООО и ИП позволяет им контролировать бизнес, но не свидетельствует о получении необоснованной налоговой выгоды (Постановление Арбитражного суда Поволжского округа от 08 ноября 2017 № Ф06-25957/2017 по делу № А12-72620/2016).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Обязательно соответствуйте критериям самостоятельности и добросовестности.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самостоятельности – главная придирка налоговиков, наряду с взаимозависимостью. Каждая компания должна быть уникальна, и быть не такая, как все.</w:t>
      </w:r>
    </w:p>
    <w:p w:rsidR="00FF0212" w:rsidRPr="00FF0212" w:rsidRDefault="00FF0212" w:rsidP="00FF021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8.Статья 54.1 НК РФ предусматривает некоторые позитивные моменты для налогоплательщиков: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 органам приписано отказаться от формального признания налоговой выгоды.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главное —  это одновременное присутствие следующих факторов:</w:t>
      </w:r>
    </w:p>
    <w:p w:rsidR="00FF0212" w:rsidRPr="00FF0212" w:rsidRDefault="00FF0212" w:rsidP="00FF021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Реальность совершаемых сделок (п.1 ст. 54.1 НК РФ).</w:t>
      </w:r>
    </w:p>
    <w:p w:rsidR="00FF0212" w:rsidRPr="00FF0212" w:rsidRDefault="00FF0212" w:rsidP="00FF021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налоговой нагрузки не должно быть единственной целью совершаемых операций. Помимо этого должна присутствовать предпринимательская цель (пп.1 п.2 ст. 54.1 НК РФ).</w:t>
      </w:r>
    </w:p>
    <w:p w:rsidR="00FF0212" w:rsidRPr="00FF0212" w:rsidRDefault="00FF0212" w:rsidP="00FF021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исполнено стороной по договору и (или) 3-ми лицами, которым обязательство передано по закону, либо по договору (пп.2 п. 2 ст. 54.1 НК РФ).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теперь не вправе сказать, что вы могли пойти другим путем и добиться того же результата.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9.Письмо ФНС России от 11 августа 2017 года № СА-4-7/15895@. ФНС признала, что исчерпывающего перечня признаков, свидетельствующих о формальном разделении бизнеса, нет. В каждом конкретном случае, выявляя недобросовестность и умысел налогоплательщика, проверяющие должны рассматривать всю совокупность обстоятельств.</w:t>
      </w:r>
    </w:p>
    <w:p w:rsidR="00FF0212" w:rsidRPr="00FF0212" w:rsidRDefault="00FF0212" w:rsidP="00FF021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необходимо делать, чтобы быть самостоятельными?</w:t>
      </w:r>
    </w:p>
    <w:p w:rsidR="00FF0212" w:rsidRPr="00FF0212" w:rsidRDefault="00FF0212" w:rsidP="00FF021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Нужен разный штат сотрудников.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никаких совместительств, переводов, массовых увольнений в одной компании и трудоустройств в другую. Персонал не должен выполнять функции в других организациях. И уж, ни в коем случае, не должен быть один бухгалтер, или общая бухгалтерия. Бухгалтер всегда на виду у налоговиков. Очень привлекает внимание проверяющих ситуация, когда одни и те же люди представляют интересы разных компаний на проверках. И это, даже, несмотря на то, что числиться все эти люди могут в штате других компаний.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Следите, чтобы бухгалтерские, кадровые и другие документы хранились в помещениях именно тех юр. лиц, к которым они относятся.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Предпочтительны разные сферы деятельности.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Располагайте компании на разных юридических и фактических адресах; также желательны разные склады, номера телефонов, IP-адреса, сайты.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каждой компании обязательно должно быть наличие имущества (основные средства, товары, материалы)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Желательно иметь отдельные расчетные счета открытые в разных </w:t>
      </w:r>
      <w:proofErr w:type="gramStart"/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банках</w:t>
      </w:r>
      <w:proofErr w:type="gramEnd"/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Каждая компания должна самостоятельно платить за электроэнергию, аренду, охрану, телефонию, интернет, почтовые расходы, вывоз мусора, зарплату;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Проверьте ваше ценообразование по внутренним операциям.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должна соответствовать требованиям норм налогового законодательства (ст. 40 НК РФ). Внутренние цены не должны отклоняться от среднерыночных более чем на 20 процентов. Это означает, что отклонение от среднерыночных цен в от пределов данного диапазона вызовет интерес и внимание налоговых органов.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Не должно быть каких-либо безвозмездных поступлений от собственников или аффилированных компаний.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можно использовать процентные договора займов, если ситуация это позволяет.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Каждая компания должна сама себя обеспечивать необходимыми товарно-материальными ценностями;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Во время рекламной компании никогда не указывайте на интерне-ресурсах, баннерах, вывесках на зданиях общих телефонных номеров и электронных почт.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Зарегистрируйте каждому сотруднику, ведущему переписки с клиентами, поставщиками разные электронные почты. Один адрес электронной почты – на одну компанию. Следите за тем, чтобы по интересам каждой компании сотрудники пользовались почтой, относящейся именно к этой компании.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должны звонить клиентам, поставщикам, в налоговую инспекцию и т.д. по телефонным номерам компании, от имени которой совершается звонок.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Необходимо самостоятельно принимать финансовые и управленческие решения. Избегать подконтрольности.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необходимы, как минимум, разные ЕИО в компаниях бизнеса.</w:t>
      </w:r>
    </w:p>
    <w:p w:rsidR="00FF0212" w:rsidRPr="00FF0212" w:rsidRDefault="00FF0212" w:rsidP="00FF021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 выше рекомендации носят рекомендательный характер. Понятно, что каждый бизнес уникален по своей сути. Иногда, решения, подходящие многим налогоплательщикам, некоторым не подходят. В таком случае, необходимо учесть все нюансы и попробовать придумать что-то, подходящее именно под вашу ситуацию. Но, основные принципы должны быть обязательно соблюдены.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</w:t>
      </w:r>
      <w:proofErr w:type="gramStart"/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Красноярская налоговая </w:t>
      </w:r>
      <w:proofErr w:type="spellStart"/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доначислила</w:t>
      </w:r>
      <w:proofErr w:type="spellEnd"/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ООО «</w:t>
      </w:r>
      <w:proofErr w:type="spellStart"/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Агриман</w:t>
      </w:r>
      <w:proofErr w:type="spellEnd"/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большие деньги, обвинив предпринимателя в незаконном дроблении бизнеса. Чем налоговая обосновывает этот вывод? В том числе вот этим (цитата из решения суда первой инстанции): </w:t>
      </w:r>
    </w:p>
    <w:p w:rsidR="00FF0212" w:rsidRPr="00FF0212" w:rsidRDefault="00FF0212" w:rsidP="00FF0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212">
        <w:rPr>
          <w:rFonts w:ascii="Segoe UI Symbol" w:eastAsia="Times New Roman" w:hAnsi="Segoe UI Symbol" w:cs="Segoe UI Symbol"/>
          <w:sz w:val="24"/>
          <w:szCs w:val="24"/>
          <w:lang w:eastAsia="ru-RU"/>
        </w:rPr>
        <w:t>💡</w:t>
      </w: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«инспекцией установлено, что Горячев Владимир Николаевич и </w:t>
      </w:r>
      <w:proofErr w:type="spellStart"/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Атанаев</w:t>
      </w:r>
      <w:proofErr w:type="spellEnd"/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Иванович обучались в одном образовательном учреждении, в один и тот же период, имели личные знакомства. </w:t>
      </w:r>
      <w:proofErr w:type="gramEnd"/>
    </w:p>
    <w:p w:rsidR="00FF0212" w:rsidRDefault="00FF0212" w:rsidP="00FF0212">
      <w:pPr>
        <w:spacing w:after="0" w:line="240" w:lineRule="auto"/>
        <w:ind w:firstLine="567"/>
        <w:jc w:val="both"/>
        <w:rPr>
          <w:rFonts w:eastAsia="Times New Roman" w:cs="Segoe UI Symbol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проведенного анализа инспекция делает вывод о наличии между физическими лицами Горячевым В.Н., Ивановым В.Н., </w:t>
      </w:r>
      <w:proofErr w:type="spellStart"/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Атанаевым</w:t>
      </w:r>
      <w:proofErr w:type="spellEnd"/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Д.И., </w:t>
      </w:r>
      <w:proofErr w:type="spellStart"/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Пистером</w:t>
      </w:r>
      <w:proofErr w:type="spellEnd"/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Э.А. признаков </w:t>
      </w:r>
      <w:proofErr w:type="spellStart"/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аффилированности</w:t>
      </w:r>
      <w:proofErr w:type="spellEnd"/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FF0212">
        <w:rPr>
          <w:rFonts w:ascii="Segoe UI Symbol" w:eastAsia="Times New Roman" w:hAnsi="Segoe UI Symbol" w:cs="Segoe UI Symbol"/>
          <w:sz w:val="24"/>
          <w:szCs w:val="24"/>
          <w:lang w:eastAsia="ru-RU"/>
        </w:rPr>
        <w:t>💡</w:t>
      </w:r>
    </w:p>
    <w:p w:rsidR="00190FA0" w:rsidRDefault="00190FA0" w:rsidP="00FF0212">
      <w:pPr>
        <w:spacing w:after="0" w:line="240" w:lineRule="auto"/>
        <w:ind w:firstLine="567"/>
        <w:jc w:val="both"/>
        <w:rPr>
          <w:rFonts w:eastAsia="Times New Roman" w:cs="Segoe UI Symbol"/>
          <w:sz w:val="24"/>
          <w:szCs w:val="24"/>
          <w:lang w:eastAsia="ru-RU"/>
        </w:rPr>
      </w:pPr>
    </w:p>
    <w:p w:rsidR="00190FA0" w:rsidRDefault="00190FA0" w:rsidP="00FF0212">
      <w:pPr>
        <w:spacing w:after="0" w:line="240" w:lineRule="auto"/>
        <w:ind w:firstLine="567"/>
        <w:jc w:val="both"/>
        <w:rPr>
          <w:rFonts w:eastAsia="Times New Roman" w:cs="Segoe UI Symbol"/>
          <w:sz w:val="24"/>
          <w:szCs w:val="24"/>
          <w:lang w:eastAsia="ru-RU"/>
        </w:rPr>
      </w:pPr>
    </w:p>
    <w:p w:rsidR="00190FA0" w:rsidRDefault="00190FA0" w:rsidP="00FF0212">
      <w:pPr>
        <w:spacing w:after="0" w:line="240" w:lineRule="auto"/>
        <w:ind w:firstLine="567"/>
        <w:jc w:val="both"/>
        <w:rPr>
          <w:rFonts w:eastAsia="Times New Roman" w:cs="Segoe UI Symbol"/>
          <w:sz w:val="24"/>
          <w:szCs w:val="24"/>
          <w:lang w:eastAsia="ru-RU"/>
        </w:rPr>
      </w:pPr>
    </w:p>
    <w:p w:rsidR="00190FA0" w:rsidRDefault="00190FA0" w:rsidP="00FF0212">
      <w:pPr>
        <w:spacing w:after="0" w:line="240" w:lineRule="auto"/>
        <w:ind w:firstLine="567"/>
        <w:jc w:val="both"/>
        <w:rPr>
          <w:rFonts w:eastAsia="Times New Roman" w:cs="Segoe UI Symbol"/>
          <w:sz w:val="24"/>
          <w:szCs w:val="24"/>
          <w:lang w:eastAsia="ru-RU"/>
        </w:rPr>
      </w:pPr>
    </w:p>
    <w:p w:rsidR="00190FA0" w:rsidRDefault="00190FA0" w:rsidP="00FF0212">
      <w:pPr>
        <w:spacing w:after="0" w:line="240" w:lineRule="auto"/>
        <w:ind w:firstLine="567"/>
        <w:jc w:val="both"/>
        <w:rPr>
          <w:rFonts w:eastAsia="Times New Roman" w:cs="Segoe UI Symbol"/>
          <w:sz w:val="24"/>
          <w:szCs w:val="24"/>
          <w:lang w:eastAsia="ru-RU"/>
        </w:rPr>
      </w:pPr>
    </w:p>
    <w:p w:rsidR="00190FA0" w:rsidRDefault="00190FA0" w:rsidP="00FF0212">
      <w:pPr>
        <w:spacing w:after="0" w:line="240" w:lineRule="auto"/>
        <w:ind w:firstLine="567"/>
        <w:jc w:val="both"/>
        <w:rPr>
          <w:rFonts w:eastAsia="Times New Roman" w:cs="Segoe UI Symbol"/>
          <w:sz w:val="24"/>
          <w:szCs w:val="24"/>
          <w:lang w:eastAsia="ru-RU"/>
        </w:rPr>
      </w:pPr>
    </w:p>
    <w:p w:rsidR="00190FA0" w:rsidRDefault="00190FA0" w:rsidP="00FF0212">
      <w:pPr>
        <w:spacing w:after="0" w:line="240" w:lineRule="auto"/>
        <w:ind w:firstLine="567"/>
        <w:jc w:val="both"/>
        <w:rPr>
          <w:rFonts w:eastAsia="Times New Roman" w:cs="Segoe UI Symbol"/>
          <w:sz w:val="24"/>
          <w:szCs w:val="24"/>
          <w:lang w:eastAsia="ru-RU"/>
        </w:rPr>
      </w:pPr>
    </w:p>
    <w:p w:rsidR="00190FA0" w:rsidRDefault="00190FA0" w:rsidP="00FF0212">
      <w:pPr>
        <w:spacing w:after="0" w:line="240" w:lineRule="auto"/>
        <w:ind w:firstLine="567"/>
        <w:jc w:val="both"/>
        <w:rPr>
          <w:rFonts w:eastAsia="Times New Roman" w:cs="Segoe UI Symbol"/>
          <w:sz w:val="24"/>
          <w:szCs w:val="24"/>
          <w:lang w:eastAsia="ru-RU"/>
        </w:rPr>
      </w:pPr>
    </w:p>
    <w:p w:rsidR="00190FA0" w:rsidRDefault="00190FA0" w:rsidP="00FF0212">
      <w:pPr>
        <w:spacing w:after="0" w:line="240" w:lineRule="auto"/>
        <w:ind w:firstLine="567"/>
        <w:jc w:val="both"/>
        <w:rPr>
          <w:rFonts w:eastAsia="Times New Roman" w:cs="Segoe UI Symbol"/>
          <w:sz w:val="24"/>
          <w:szCs w:val="24"/>
          <w:lang w:eastAsia="ru-RU"/>
        </w:rPr>
      </w:pPr>
    </w:p>
    <w:p w:rsidR="00190FA0" w:rsidRDefault="00190FA0" w:rsidP="00FF0212">
      <w:pPr>
        <w:spacing w:after="0" w:line="240" w:lineRule="auto"/>
        <w:ind w:firstLine="567"/>
        <w:jc w:val="both"/>
        <w:rPr>
          <w:rFonts w:eastAsia="Times New Roman" w:cs="Segoe UI Symbol"/>
          <w:sz w:val="24"/>
          <w:szCs w:val="24"/>
          <w:lang w:eastAsia="ru-RU"/>
        </w:rPr>
      </w:pPr>
    </w:p>
    <w:p w:rsidR="00190FA0" w:rsidRDefault="00190FA0" w:rsidP="00FF0212">
      <w:pPr>
        <w:spacing w:after="0" w:line="240" w:lineRule="auto"/>
        <w:ind w:firstLine="567"/>
        <w:jc w:val="both"/>
        <w:rPr>
          <w:rFonts w:eastAsia="Times New Roman" w:cs="Segoe UI Symbol"/>
          <w:sz w:val="24"/>
          <w:szCs w:val="24"/>
          <w:lang w:eastAsia="ru-RU"/>
        </w:rPr>
      </w:pPr>
    </w:p>
    <w:p w:rsidR="00190FA0" w:rsidRDefault="00190FA0" w:rsidP="00FF0212">
      <w:pPr>
        <w:spacing w:after="0" w:line="240" w:lineRule="auto"/>
        <w:ind w:firstLine="567"/>
        <w:jc w:val="both"/>
        <w:rPr>
          <w:rFonts w:eastAsia="Times New Roman" w:cs="Segoe UI Symbol"/>
          <w:sz w:val="24"/>
          <w:szCs w:val="24"/>
          <w:lang w:eastAsia="ru-RU"/>
        </w:rPr>
      </w:pPr>
    </w:p>
    <w:p w:rsidR="00190FA0" w:rsidRDefault="00190FA0" w:rsidP="00FF0212">
      <w:pPr>
        <w:spacing w:after="0" w:line="240" w:lineRule="auto"/>
        <w:ind w:firstLine="567"/>
        <w:jc w:val="both"/>
        <w:rPr>
          <w:rFonts w:eastAsia="Times New Roman" w:cs="Segoe UI Symbol"/>
          <w:sz w:val="24"/>
          <w:szCs w:val="24"/>
          <w:lang w:eastAsia="ru-RU"/>
        </w:rPr>
      </w:pPr>
    </w:p>
    <w:p w:rsidR="00190FA0" w:rsidRDefault="00190FA0" w:rsidP="00FF0212">
      <w:pPr>
        <w:spacing w:after="0" w:line="240" w:lineRule="auto"/>
        <w:ind w:firstLine="567"/>
        <w:jc w:val="both"/>
        <w:rPr>
          <w:rFonts w:eastAsia="Times New Roman" w:cs="Segoe UI Symbol"/>
          <w:sz w:val="24"/>
          <w:szCs w:val="24"/>
          <w:lang w:eastAsia="ru-RU"/>
        </w:rPr>
      </w:pPr>
    </w:p>
    <w:p w:rsidR="00190FA0" w:rsidRDefault="00190FA0" w:rsidP="00FF0212">
      <w:pPr>
        <w:spacing w:after="0" w:line="240" w:lineRule="auto"/>
        <w:ind w:firstLine="567"/>
        <w:jc w:val="both"/>
        <w:rPr>
          <w:rFonts w:eastAsia="Times New Roman" w:cs="Segoe UI Symbol"/>
          <w:sz w:val="24"/>
          <w:szCs w:val="24"/>
          <w:lang w:eastAsia="ru-RU"/>
        </w:rPr>
      </w:pPr>
    </w:p>
    <w:p w:rsidR="00190FA0" w:rsidRDefault="00190FA0" w:rsidP="00FF0212">
      <w:pPr>
        <w:spacing w:after="0" w:line="240" w:lineRule="auto"/>
        <w:ind w:firstLine="567"/>
        <w:jc w:val="both"/>
        <w:rPr>
          <w:rFonts w:eastAsia="Times New Roman" w:cs="Segoe UI Symbol"/>
          <w:sz w:val="24"/>
          <w:szCs w:val="24"/>
          <w:lang w:eastAsia="ru-RU"/>
        </w:rPr>
      </w:pPr>
    </w:p>
    <w:p w:rsidR="00190FA0" w:rsidRDefault="00190FA0" w:rsidP="00FF0212">
      <w:pPr>
        <w:spacing w:after="0" w:line="240" w:lineRule="auto"/>
        <w:ind w:firstLine="567"/>
        <w:jc w:val="both"/>
        <w:rPr>
          <w:rFonts w:eastAsia="Times New Roman" w:cs="Segoe UI Symbol"/>
          <w:sz w:val="24"/>
          <w:szCs w:val="24"/>
          <w:lang w:eastAsia="ru-RU"/>
        </w:rPr>
      </w:pPr>
    </w:p>
    <w:p w:rsidR="00190FA0" w:rsidRDefault="00190FA0" w:rsidP="00FF0212">
      <w:pPr>
        <w:spacing w:after="0" w:line="240" w:lineRule="auto"/>
        <w:ind w:firstLine="567"/>
        <w:jc w:val="both"/>
        <w:rPr>
          <w:rFonts w:eastAsia="Times New Roman" w:cs="Segoe UI Symbol"/>
          <w:sz w:val="24"/>
          <w:szCs w:val="24"/>
          <w:lang w:eastAsia="ru-RU"/>
        </w:rPr>
      </w:pPr>
    </w:p>
    <w:p w:rsidR="00190FA0" w:rsidRDefault="00190FA0" w:rsidP="00FF0212">
      <w:pPr>
        <w:spacing w:after="0" w:line="240" w:lineRule="auto"/>
        <w:ind w:firstLine="567"/>
        <w:jc w:val="both"/>
        <w:rPr>
          <w:rFonts w:eastAsia="Times New Roman" w:cs="Segoe UI Symbol"/>
          <w:sz w:val="24"/>
          <w:szCs w:val="24"/>
          <w:lang w:eastAsia="ru-RU"/>
        </w:rPr>
      </w:pPr>
    </w:p>
    <w:p w:rsidR="00190FA0" w:rsidRDefault="00190FA0" w:rsidP="00FF0212">
      <w:pPr>
        <w:spacing w:after="0" w:line="240" w:lineRule="auto"/>
        <w:ind w:firstLine="567"/>
        <w:jc w:val="both"/>
        <w:rPr>
          <w:rFonts w:eastAsia="Times New Roman" w:cs="Segoe UI Symbol"/>
          <w:sz w:val="24"/>
          <w:szCs w:val="24"/>
          <w:lang w:eastAsia="ru-RU"/>
        </w:rPr>
      </w:pPr>
    </w:p>
    <w:p w:rsidR="00190FA0" w:rsidRPr="00190FA0" w:rsidRDefault="00190FA0" w:rsidP="00190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нормативно-правовых документов:</w:t>
      </w:r>
    </w:p>
    <w:p w:rsidR="00950AD4" w:rsidRDefault="00950AD4" w:rsidP="00950AD4">
      <w:pPr>
        <w:pStyle w:val="a5"/>
        <w:numPr>
          <w:ilvl w:val="1"/>
          <w:numId w:val="1"/>
        </w:numPr>
        <w:spacing w:after="0" w:line="240" w:lineRule="auto"/>
        <w:ind w:left="0" w:firstLine="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РФ часть 2.</w:t>
      </w:r>
    </w:p>
    <w:p w:rsidR="00190FA0" w:rsidRDefault="00190FA0" w:rsidP="00190FA0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A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ФНС России</w:t>
      </w:r>
      <w:r w:rsidR="0095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13.07.2017 N ЕД-4-2/13650@ «</w:t>
      </w:r>
      <w:r w:rsidRPr="0019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направлении методических рекомендаций по установлению в ходе налоговых и процессуальных проверок обстоятельств, свидетельствующих об умысле в действиях должностных лиц налогоплательщика, направленном на </w:t>
      </w:r>
      <w:r w:rsidR="00950A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неуплату налогов (сборов)»</w:t>
      </w:r>
      <w:r w:rsidRPr="0019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(вместе с</w:t>
      </w:r>
      <w:r w:rsidR="0095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"Методическими рекомендациями «</w:t>
      </w:r>
      <w:r w:rsidRPr="00190F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исследовании и доказывании фактов умышленной неуплаты или непо</w:t>
      </w:r>
      <w:r w:rsidR="00950AD4">
        <w:rPr>
          <w:rFonts w:ascii="Times New Roman" w:eastAsia="Times New Roman" w:hAnsi="Times New Roman" w:cs="Times New Roman"/>
          <w:sz w:val="24"/>
          <w:szCs w:val="24"/>
          <w:lang w:eastAsia="ru-RU"/>
        </w:rPr>
        <w:t>лной уплаты сумм налога (сбора)»</w:t>
      </w:r>
      <w:r w:rsidRPr="00190F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утв. СК России, ФНС России)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FA0" w:rsidRDefault="00190FA0" w:rsidP="00950AD4">
      <w:pPr>
        <w:pStyle w:val="a5"/>
        <w:numPr>
          <w:ilvl w:val="1"/>
          <w:numId w:val="1"/>
        </w:numPr>
        <w:spacing w:after="0" w:line="240" w:lineRule="auto"/>
        <w:ind w:left="0" w:firstLine="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Pr="0019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России</w:t>
      </w:r>
      <w:r w:rsidR="0095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11.08.2017 N СА-4-7/15895@ «</w:t>
      </w:r>
      <w:r w:rsidRPr="00190FA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направлении обзора судебной практики, связанной с обжалованием налогоплательщиками ненормативных актов налоговых органов, вынесенных по результатам мероприятий налогового контроля, в ходе которых установлены факты получения необоснованной налоговой выгоды путем формального разделения (дробления) бизнеса и искусственного распределения выручки от осуществляемой деятельности на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взаимозависимых лиц.</w:t>
      </w:r>
    </w:p>
    <w:p w:rsidR="00950AD4" w:rsidRDefault="00950AD4" w:rsidP="00950AD4">
      <w:pPr>
        <w:pStyle w:val="a5"/>
        <w:numPr>
          <w:ilvl w:val="1"/>
          <w:numId w:val="1"/>
        </w:numPr>
        <w:spacing w:after="0" w:line="240" w:lineRule="auto"/>
        <w:ind w:left="0" w:firstLine="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Пленума ВАС № 53 от 12 октября 2006 г.</w:t>
      </w:r>
    </w:p>
    <w:p w:rsidR="00950AD4" w:rsidRDefault="00950AD4" w:rsidP="00950AD4">
      <w:pPr>
        <w:pStyle w:val="a5"/>
        <w:numPr>
          <w:ilvl w:val="1"/>
          <w:numId w:val="1"/>
        </w:numPr>
        <w:spacing w:after="0" w:line="240" w:lineRule="auto"/>
        <w:ind w:left="0" w:firstLine="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Конституционного Суда РФ от 4 июля 2017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1440-О «</w:t>
      </w:r>
      <w:r w:rsidRPr="0095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принятии к рассмотрению жалобы гражданина </w:t>
      </w:r>
      <w:proofErr w:type="spellStart"/>
      <w:r w:rsidRPr="00950A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95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Петровича на нарушение его конституционных прав положениями статей 146, 153, 154, 247-249 и 274 Налогово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кодекса Российской Федерации».</w:t>
      </w:r>
    </w:p>
    <w:p w:rsidR="00950AD4" w:rsidRDefault="00950AD4" w:rsidP="00950AD4">
      <w:pPr>
        <w:pStyle w:val="a5"/>
        <w:numPr>
          <w:ilvl w:val="1"/>
          <w:numId w:val="1"/>
        </w:numPr>
        <w:spacing w:after="0" w:line="240" w:lineRule="auto"/>
        <w:ind w:left="0" w:firstLine="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Постановлении АС </w:t>
      </w:r>
      <w:proofErr w:type="gramStart"/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Западно-Сибирского</w:t>
      </w:r>
      <w:proofErr w:type="gramEnd"/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от 19.07.2017 г. по делу № А03-16177/2015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AD4" w:rsidRDefault="00950AD4" w:rsidP="00950AD4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АС Северо-Западного округа от 04.02.2015 г. по делу № А26-1734/2014.</w:t>
      </w:r>
    </w:p>
    <w:p w:rsidR="00950AD4" w:rsidRPr="00950AD4" w:rsidRDefault="00950AD4" w:rsidP="00950AD4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Арбитражного суда Поволжского округа от 08 ноября 2017 № Ф06-25957/2017 по делу № А12-72620/2016</w:t>
      </w:r>
    </w:p>
    <w:p w:rsidR="001D74B6" w:rsidRPr="00FF0212" w:rsidRDefault="001D74B6" w:rsidP="00FF02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D74B6" w:rsidRPr="00FF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358A"/>
    <w:multiLevelType w:val="multilevel"/>
    <w:tmpl w:val="634C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9543E"/>
    <w:multiLevelType w:val="multilevel"/>
    <w:tmpl w:val="49BA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169B8"/>
    <w:multiLevelType w:val="multilevel"/>
    <w:tmpl w:val="09EC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021C72"/>
    <w:multiLevelType w:val="multilevel"/>
    <w:tmpl w:val="5936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Segoe UI 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8E"/>
    <w:rsid w:val="00044506"/>
    <w:rsid w:val="000606B6"/>
    <w:rsid w:val="00190FA0"/>
    <w:rsid w:val="001A360E"/>
    <w:rsid w:val="001C3C21"/>
    <w:rsid w:val="001D74B6"/>
    <w:rsid w:val="004A1181"/>
    <w:rsid w:val="0052688E"/>
    <w:rsid w:val="0053660C"/>
    <w:rsid w:val="00610261"/>
    <w:rsid w:val="00724BF0"/>
    <w:rsid w:val="00950AD4"/>
    <w:rsid w:val="00C7299A"/>
    <w:rsid w:val="00E837ED"/>
    <w:rsid w:val="00F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21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90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21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90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Анненкова Татьяна Викторовна</cp:lastModifiedBy>
  <cp:revision>3</cp:revision>
  <cp:lastPrinted>2017-12-22T07:38:00Z</cp:lastPrinted>
  <dcterms:created xsi:type="dcterms:W3CDTF">2018-02-08T10:00:00Z</dcterms:created>
  <dcterms:modified xsi:type="dcterms:W3CDTF">2018-02-08T10:05:00Z</dcterms:modified>
</cp:coreProperties>
</file>